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20" w:rsidRDefault="0072538D">
      <w:r>
        <w:t xml:space="preserve">List of Farm-Based Solutions to Climate Change: </w:t>
      </w:r>
    </w:p>
    <w:p w:rsidR="0072538D" w:rsidRDefault="0072538D"/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Eliminate use of chemical Nitrogen fertilizers on farm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Switch to No-Till or Low-Till cropping system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Adopt agro-forestry or </w:t>
      </w:r>
      <w:proofErr w:type="spellStart"/>
      <w:r>
        <w:t>Silvopasture</w:t>
      </w:r>
      <w:proofErr w:type="spellEnd"/>
      <w:r>
        <w:t xml:space="preserve"> land use practices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Install on-farm solar or wind generation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Use organic matter amendments like compost, mulch, or </w:t>
      </w:r>
      <w:proofErr w:type="spellStart"/>
      <w:r>
        <w:t>biochar</w:t>
      </w:r>
      <w:proofErr w:type="spellEnd"/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Adopt holistic grazing management for animal agriculture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Market directly to local consumers to reduce food transport distances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Plant a cover crop to give nutrients back to the soil over the winter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Reduce use of mechanized farm equipment like mowers, cultivators, tractors, etc.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Replace diesel use with plant-based biofuels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Practice intercropping and crop rotation to keep diverse crops in the field year-round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Plant perennial grains, herbs and shrubs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Plant hedgerows and riparian corridors to attract pollinators and reduce erosion 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Restore degraded soils and land areas on the farm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>Install energy-efficient or gravity-fed water pumping infrastructure</w:t>
      </w:r>
    </w:p>
    <w:p w:rsidR="0072538D" w:rsidRDefault="0072538D" w:rsidP="0072538D">
      <w:pPr>
        <w:pStyle w:val="ListParagraph"/>
        <w:numPr>
          <w:ilvl w:val="0"/>
          <w:numId w:val="1"/>
        </w:numPr>
      </w:pPr>
      <w:r>
        <w:t xml:space="preserve">Dig root cellars for passive cooling storage areas </w:t>
      </w:r>
      <w:bookmarkStart w:id="0" w:name="_GoBack"/>
      <w:bookmarkEnd w:id="0"/>
    </w:p>
    <w:sectPr w:rsidR="0072538D" w:rsidSect="00D17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AA2"/>
    <w:multiLevelType w:val="hybridMultilevel"/>
    <w:tmpl w:val="7916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8D"/>
    <w:rsid w:val="0072538D"/>
    <w:rsid w:val="00D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9F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Siegner</dc:creator>
  <cp:keywords/>
  <dc:description/>
  <cp:lastModifiedBy>Alana Siegner</cp:lastModifiedBy>
  <cp:revision>1</cp:revision>
  <dcterms:created xsi:type="dcterms:W3CDTF">2019-05-06T22:54:00Z</dcterms:created>
  <dcterms:modified xsi:type="dcterms:W3CDTF">2019-05-06T23:02:00Z</dcterms:modified>
</cp:coreProperties>
</file>